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napToGrid w:val="0"/>
        <w:spacing w:line="663" w:lineRule="atLeast"/>
        <w:ind w:firstLine="11"/>
        <w:jc w:val="center"/>
        <w:rPr>
          <w:rFonts w:eastAsia="仿宋_GB2312"/>
        </w:rPr>
      </w:pPr>
      <w:r>
        <w:rPr>
          <w:rFonts w:hint="eastAsia"/>
          <w:b/>
          <w:color w:val="000000"/>
          <w:sz w:val="42"/>
          <w:u w:val="single"/>
        </w:rPr>
        <w:t xml:space="preserve"> 护理/临床     </w:t>
      </w:r>
      <w:r>
        <w:rPr>
          <w:rFonts w:hint="eastAsia"/>
          <w:b/>
          <w:color w:val="000000"/>
          <w:sz w:val="42"/>
        </w:rPr>
        <w:t>报名</w:t>
      </w:r>
      <w:r>
        <w:rPr>
          <w:b/>
          <w:color w:val="000000"/>
          <w:sz w:val="42"/>
        </w:rPr>
        <w:t>登记表</w:t>
      </w:r>
    </w:p>
    <w:tbl>
      <w:tblPr>
        <w:tblStyle w:val="2"/>
        <w:tblpPr w:leftFromText="180" w:rightFromText="180" w:vertAnchor="text" w:horzAnchor="page" w:tblpX="1359" w:tblpY="254"/>
        <w:tblOverlap w:val="never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413"/>
        <w:gridCol w:w="821"/>
        <w:gridCol w:w="929"/>
        <w:gridCol w:w="658"/>
        <w:gridCol w:w="9"/>
        <w:gridCol w:w="981"/>
        <w:gridCol w:w="901"/>
        <w:gridCol w:w="100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41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2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6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出生年月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住址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eastAsia="仿宋_GB2312"/>
                <w:sz w:val="28"/>
                <w:u w:color="000000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电话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u w:color="000000"/>
                <w:lang w:val="en-US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u w:color="000000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具备资格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u w:color="000000"/>
              </w:rPr>
            </w:pP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u w:color="000000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取得时间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u w:color="00000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执业</w:t>
            </w:r>
          </w:p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8"/>
                <w:lang w:val="en-US" w:eastAsia="zh-CN"/>
              </w:rPr>
              <w:t>范围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全日制教育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及专业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在职教育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及专业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10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</w:tc>
        <w:tc>
          <w:tcPr>
            <w:tcW w:w="837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atLeast"/>
        </w:trPr>
        <w:tc>
          <w:tcPr>
            <w:tcW w:w="100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及其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关系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37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YjY2NTNmMjM2Zjk2MmVmNTAzOGFjYmIyNTlmMzIifQ=="/>
  </w:docVars>
  <w:rsids>
    <w:rsidRoot w:val="514123A8"/>
    <w:rsid w:val="514123A8"/>
    <w:rsid w:val="5524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2023-12-12T02:11:00Z</dcterms:created>
  <dc:creator>彩虹糖</dc:creator>
  <cp:lastModifiedBy>彩虹糖</cp:lastModifiedBy>
  <dcterms:modified xsi:type="dcterms:W3CDTF">2023-12-22T00:58:16Z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269772F018E541E1A185ABE23B52A247_11</vt:lpwstr>
  </property>
</Properties>
</file>