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cs="仿宋_GB2312"/>
          <w:b/>
          <w:kern w:val="0"/>
          <w:sz w:val="32"/>
          <w:szCs w:val="32"/>
          <w:highlight w:val="none"/>
        </w:rPr>
      </w:pPr>
      <w:r>
        <w:rPr>
          <w:rFonts w:hint="eastAsia" w:ascii="仿宋_GB2312" w:hAnsi="仿宋_GB2312" w:eastAsia="仿宋_GB2312" w:cs="仿宋_GB2312"/>
          <w:b/>
          <w:kern w:val="0"/>
          <w:sz w:val="30"/>
          <w:szCs w:val="30"/>
          <w:highlight w:val="none"/>
        </w:rPr>
        <w:t>附件2</w:t>
      </w:r>
    </w:p>
    <w:p>
      <w:pPr>
        <w:spacing w:line="560" w:lineRule="exact"/>
        <w:jc w:val="center"/>
        <w:rPr>
          <w:rFonts w:ascii="方正小标宋简体" w:hAnsi="仿宋_GB2312" w:eastAsia="方正小标宋简体" w:cs="仿宋_GB2312"/>
          <w:kern w:val="0"/>
          <w:sz w:val="24"/>
          <w:highlight w:val="none"/>
        </w:rPr>
      </w:pPr>
      <w:r>
        <w:rPr>
          <w:rFonts w:hint="eastAsia" w:ascii="方正小标宋简体" w:hAnsi="方正小标宋简体" w:eastAsia="方正小标宋简体" w:cs="方正小标宋简体"/>
          <w:bCs/>
          <w:kern w:val="0"/>
          <w:sz w:val="44"/>
          <w:szCs w:val="44"/>
          <w:highlight w:val="none"/>
        </w:rPr>
        <w:t>2024年蓬莱区事业单位公开招聘高校毕业生带编入伍应聘须知</w:t>
      </w:r>
    </w:p>
    <w:p>
      <w:pPr>
        <w:spacing w:line="40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1.哪些人员可以应聘？</w:t>
      </w:r>
    </w:p>
    <w:p>
      <w:pPr>
        <w:snapToGrid w:val="0"/>
        <w:spacing w:line="40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按照事业单位公开招聘的相关规定，凡符合《2024年蓬莱区结合事业单位公开招聘征集本科及以上学历毕业生入伍公告》（以下简称《简章》）规定的条件及招聘岗位资格条件者，均可应聘。</w:t>
      </w:r>
    </w:p>
    <w:p>
      <w:pPr>
        <w:spacing w:line="40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2.对应聘人员的年龄有何限制？</w:t>
      </w:r>
    </w:p>
    <w:p>
      <w:pPr>
        <w:spacing w:line="40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本科毕业生年龄18周岁至24周岁（2000年1月1日—2006年12月31日出生），研究生毕业生年龄18周岁至26周岁（1998年1月1日—2006年12月31日出生）。</w:t>
      </w:r>
    </w:p>
    <w:p>
      <w:pPr>
        <w:spacing w:line="40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3.具有多个学历层次的应聘人员以其低层次学历报考的，其应聘条件如何</w:t>
      </w:r>
      <w:bookmarkStart w:id="0" w:name="_GoBack"/>
      <w:bookmarkEnd w:id="0"/>
      <w:r>
        <w:rPr>
          <w:rFonts w:hint="eastAsia" w:ascii="黑体" w:hAnsi="黑体" w:eastAsia="黑体" w:cs="黑体"/>
          <w:kern w:val="0"/>
          <w:sz w:val="32"/>
          <w:szCs w:val="32"/>
          <w:highlight w:val="none"/>
        </w:rPr>
        <w:t>审核？</w:t>
      </w:r>
    </w:p>
    <w:p>
      <w:pPr>
        <w:spacing w:line="40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具有多个学历层次的应聘人员以其低层次学历报考的，其年龄、学历性质等应聘条件，均按其低层次学历的要求进行审核。</w:t>
      </w:r>
    </w:p>
    <w:p>
      <w:pPr>
        <w:spacing w:line="40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4.对报考所需的资格资质证书取得时间、时效有何要求？</w:t>
      </w:r>
    </w:p>
    <w:p>
      <w:pPr>
        <w:spacing w:line="40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取得国民教育大学本科及以上学历，参加春季征集考生应于</w:t>
      </w:r>
      <w:r>
        <w:rPr>
          <w:rFonts w:hint="eastAsia" w:ascii="仿宋_GB2312" w:hAnsi="仿宋_GB2312" w:eastAsia="仿宋_GB2312" w:cs="仿宋_GB2312"/>
          <w:kern w:val="0"/>
          <w:sz w:val="32"/>
          <w:szCs w:val="32"/>
          <w:highlight w:val="none"/>
        </w:rPr>
        <w:t>2024年2月18日</w:t>
      </w:r>
      <w:r>
        <w:rPr>
          <w:rFonts w:hint="eastAsia" w:ascii="仿宋_GB2312" w:hAnsi="仿宋_GB2312" w:eastAsia="仿宋_GB2312" w:cs="仿宋_GB2312"/>
          <w:kern w:val="0"/>
          <w:sz w:val="32"/>
          <w:szCs w:val="32"/>
          <w:highlight w:val="none"/>
        </w:rPr>
        <w:t>前取得学历证书及相应的学位证书，参加秋季征集的考生除2024年全日制普通高校毕业生学历证书、相应学位证书，应于2024年8月底前取得外，招聘岗位要求的学历证书、相应学位证书等所有资格、资质及证书，应聘人员均须于</w:t>
      </w:r>
      <w:r>
        <w:rPr>
          <w:rFonts w:hint="eastAsia" w:ascii="仿宋_GB2312" w:hAnsi="仿宋_GB2312" w:eastAsia="仿宋_GB2312" w:cs="仿宋_GB2312"/>
          <w:kern w:val="0"/>
          <w:sz w:val="32"/>
          <w:szCs w:val="32"/>
          <w:highlight w:val="none"/>
        </w:rPr>
        <w:t>2024年8月10日（</w:t>
      </w:r>
      <w:r>
        <w:rPr>
          <w:rFonts w:hint="eastAsia" w:ascii="仿宋_GB2312" w:hAnsi="仿宋_GB2312" w:eastAsia="仿宋_GB2312" w:cs="仿宋_GB2312"/>
          <w:kern w:val="0"/>
          <w:sz w:val="32"/>
          <w:szCs w:val="32"/>
          <w:highlight w:val="none"/>
        </w:rPr>
        <w:t>含）之前取得。</w:t>
      </w:r>
    </w:p>
    <w:p>
      <w:pPr>
        <w:spacing w:line="40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5．网上报名信息表中的“现工作单位”栏如何填写？</w:t>
      </w:r>
    </w:p>
    <w:p>
      <w:pPr>
        <w:spacing w:line="40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400" w:lineRule="exact"/>
        <w:ind w:firstLine="640" w:firstLineChars="200"/>
        <w:rPr>
          <w:rFonts w:ascii="仿宋_GB2312" w:hAnsi="仿宋_GB2312" w:eastAsia="仿宋_GB2312" w:cs="仿宋_GB2312"/>
          <w:b/>
          <w:bCs/>
          <w:kern w:val="2"/>
          <w:sz w:val="32"/>
          <w:szCs w:val="32"/>
          <w:highlight w:val="none"/>
        </w:rPr>
      </w:pPr>
      <w:r>
        <w:rPr>
          <w:rFonts w:hint="eastAsia" w:ascii="黑体" w:hAnsi="黑体" w:eastAsia="黑体" w:cs="黑体"/>
          <w:sz w:val="32"/>
          <w:szCs w:val="32"/>
          <w:highlight w:val="none"/>
        </w:rPr>
        <w:t>6.在全国各军队院校取得学历证书的人员可否报考？</w:t>
      </w:r>
    </w:p>
    <w:p>
      <w:pPr>
        <w:spacing w:line="40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40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7.应聘人员在报名时符合应聘条件，但在招聘过程中，自身的资格条件发生变化，不再符合应聘条件，应如何处理？</w:t>
      </w:r>
    </w:p>
    <w:p>
      <w:pPr>
        <w:pStyle w:val="18"/>
        <w:widowControl w:val="0"/>
        <w:spacing w:line="400" w:lineRule="exact"/>
        <w:ind w:firstLine="640" w:firstLineChars="200"/>
        <w:jc w:val="left"/>
        <w:rPr>
          <w:highlight w:val="none"/>
        </w:rPr>
      </w:pPr>
      <w:r>
        <w:rPr>
          <w:rFonts w:hint="eastAsia" w:ascii="仿宋_GB2312" w:hAnsi="仿宋_GB2312" w:eastAsia="仿宋_GB2312" w:cs="仿宋_GB2312"/>
          <w:sz w:val="32"/>
          <w:szCs w:val="32"/>
          <w:highlight w:val="none"/>
        </w:rPr>
        <w:t>应聘人员一旦发生成为在读的非应届毕业生、被取消学历学位及其他失去应聘资格条件等情形，应如实报告情况，并停止应聘行为，公开招聘主管机关不再将其列为面试、体检、考察和拟聘用人选。</w:t>
      </w:r>
    </w:p>
    <w:p>
      <w:pPr>
        <w:spacing w:line="40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8.应聘人员报名时间是如何确定的？</w:t>
      </w:r>
    </w:p>
    <w:p>
      <w:pPr>
        <w:spacing w:line="400" w:lineRule="exact"/>
        <w:ind w:firstLine="640" w:firstLineChars="200"/>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应聘人员报名时间以到报名现场提交报名材料时间为准。</w:t>
      </w:r>
    </w:p>
    <w:p>
      <w:pPr>
        <w:snapToGrid w:val="0"/>
        <w:spacing w:line="400" w:lineRule="exact"/>
        <w:ind w:firstLine="627" w:firstLineChars="196"/>
        <w:rPr>
          <w:rFonts w:ascii="黑体" w:hAnsi="黑体" w:eastAsia="黑体" w:cs="黑体"/>
          <w:sz w:val="32"/>
          <w:szCs w:val="32"/>
          <w:highlight w:val="none"/>
        </w:rPr>
      </w:pPr>
      <w:r>
        <w:rPr>
          <w:rFonts w:hint="eastAsia" w:ascii="黑体" w:hAnsi="黑体" w:eastAsia="黑体" w:cs="黑体"/>
          <w:sz w:val="32"/>
          <w:szCs w:val="32"/>
          <w:highlight w:val="none"/>
        </w:rPr>
        <w:t>9.填报相关表格、信息时需注意什么？</w:t>
      </w:r>
    </w:p>
    <w:p>
      <w:pPr>
        <w:spacing w:line="400" w:lineRule="exact"/>
        <w:ind w:firstLine="640" w:firstLineChars="200"/>
        <w:rPr>
          <w:rFonts w:ascii="仿宋_GB2312" w:hAnsi="仿宋" w:eastAsia="仿宋_GB2312"/>
          <w:b/>
          <w:sz w:val="32"/>
          <w:szCs w:val="32"/>
          <w:highlight w:val="none"/>
        </w:rPr>
      </w:pPr>
      <w:r>
        <w:rPr>
          <w:rFonts w:hint="eastAsia" w:ascii="仿宋_GB2312" w:hAnsi="仿宋" w:eastAsia="仿宋_GB2312"/>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highlight w:val="none"/>
        </w:rPr>
        <w:t>因信息填报不全、错误等导致未通过政治考核、资格审查的，责任由应聘人员自负。</w:t>
      </w:r>
    </w:p>
    <w:p>
      <w:pPr>
        <w:spacing w:line="400" w:lineRule="exact"/>
        <w:ind w:firstLine="640" w:firstLineChars="200"/>
        <w:rPr>
          <w:rFonts w:ascii="仿宋_GB2312" w:hAnsi="仿宋" w:eastAsia="仿宋_GB2312"/>
          <w:b/>
          <w:sz w:val="32"/>
          <w:szCs w:val="32"/>
          <w:highlight w:val="none"/>
        </w:rPr>
      </w:pPr>
      <w:r>
        <w:rPr>
          <w:rFonts w:eastAsia="仿宋_GB2312"/>
          <w:sz w:val="32"/>
          <w:szCs w:val="32"/>
          <w:highlight w:val="none"/>
        </w:rPr>
        <w:t>家庭成员及其主要社会关系，必须填写姓名、工作单位及职务。学习和工作经历，必须从</w:t>
      </w:r>
      <w:r>
        <w:rPr>
          <w:rFonts w:hint="eastAsia" w:eastAsia="仿宋_GB2312"/>
          <w:sz w:val="32"/>
          <w:szCs w:val="32"/>
          <w:highlight w:val="none"/>
        </w:rPr>
        <w:t>小学</w:t>
      </w:r>
      <w:r>
        <w:rPr>
          <w:rFonts w:eastAsia="仿宋_GB2312"/>
          <w:sz w:val="32"/>
          <w:szCs w:val="32"/>
          <w:highlight w:val="none"/>
        </w:rPr>
        <w:t>阶段开始填写。</w:t>
      </w:r>
    </w:p>
    <w:p>
      <w:pPr>
        <w:spacing w:line="40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10.大学专科毕业之后直接考取研究生并取得研究生学历、学位，是否可以报考？</w:t>
      </w:r>
    </w:p>
    <w:p>
      <w:pPr>
        <w:spacing w:line="40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如招聘岗位没有对本科学段学历做出要求，可以报考该岗位。</w:t>
      </w:r>
    </w:p>
    <w:p>
      <w:pPr>
        <w:spacing w:line="40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11.已经签订就业协议书的2024年全日制普通高等院校毕业生，报考时应注意什么？</w:t>
      </w:r>
    </w:p>
    <w:p>
      <w:pPr>
        <w:spacing w:line="40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已经签订就业协议书的2024年全日制普通高等院校毕业生，在填写报名信息时，应在“现工作单位”栏填写签约单位名称。 </w:t>
      </w:r>
    </w:p>
    <w:p>
      <w:pPr>
        <w:spacing w:line="40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 xml:space="preserve">12.考试费用是如何收取的？ </w:t>
      </w:r>
    </w:p>
    <w:p>
      <w:pPr>
        <w:widowControl/>
        <w:tabs>
          <w:tab w:val="left" w:pos="2865"/>
        </w:tabs>
        <w:spacing w:line="40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本次招聘考试及体检费用由蓬莱区人民政府征兵办公室负责</w:t>
      </w:r>
      <w:r>
        <w:rPr>
          <w:rFonts w:hint="eastAsia" w:ascii="仿宋_GB2312" w:hAnsi="仿宋" w:eastAsia="仿宋_GB2312"/>
          <w:sz w:val="32"/>
          <w:szCs w:val="32"/>
          <w:highlight w:val="none"/>
        </w:rPr>
        <w:t>。</w:t>
      </w:r>
    </w:p>
    <w:p>
      <w:pPr>
        <w:spacing w:line="40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13.现场政治考核、资格审查是否必须本人到场？</w:t>
      </w:r>
    </w:p>
    <w:p>
      <w:pPr>
        <w:spacing w:line="400" w:lineRule="exact"/>
        <w:ind w:firstLine="640" w:firstLineChars="200"/>
        <w:rPr>
          <w:rFonts w:ascii="仿宋_GB2312" w:hAnsi="仿宋" w:eastAsia="仿宋_GB2312"/>
          <w:sz w:val="32"/>
          <w:szCs w:val="32"/>
          <w:highlight w:val="none"/>
        </w:rPr>
      </w:pPr>
      <w:r>
        <w:rPr>
          <w:rFonts w:hint="eastAsia" w:ascii="仿宋_GB2312" w:hAnsi="仿宋_GB2312" w:eastAsia="仿宋_GB2312" w:cs="仿宋_GB2312"/>
          <w:kern w:val="0"/>
          <w:sz w:val="32"/>
          <w:szCs w:val="32"/>
          <w:highlight w:val="none"/>
        </w:rPr>
        <w:t>现场政治考试、资格审查</w:t>
      </w:r>
      <w:r>
        <w:rPr>
          <w:rFonts w:hint="eastAsia" w:ascii="仿宋_GB2312" w:hAnsi="仿宋_GB2312" w:eastAsia="仿宋_GB2312" w:cs="仿宋_GB2312"/>
          <w:b/>
          <w:kern w:val="0"/>
          <w:sz w:val="32"/>
          <w:szCs w:val="32"/>
          <w:highlight w:val="none"/>
        </w:rPr>
        <w:t>必须本人在指定时间内亲自到场</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b/>
          <w:kern w:val="0"/>
          <w:sz w:val="32"/>
          <w:szCs w:val="32"/>
          <w:highlight w:val="none"/>
        </w:rPr>
        <w:t>不允许委托他人替代</w:t>
      </w:r>
      <w:r>
        <w:rPr>
          <w:rFonts w:hint="eastAsia" w:ascii="仿宋_GB2312" w:hAnsi="仿宋_GB2312" w:eastAsia="仿宋_GB2312" w:cs="仿宋_GB2312"/>
          <w:kern w:val="0"/>
          <w:sz w:val="32"/>
          <w:szCs w:val="32"/>
          <w:highlight w:val="none"/>
        </w:rPr>
        <w:t>。</w:t>
      </w:r>
    </w:p>
    <w:p>
      <w:pPr>
        <w:spacing w:line="40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14.现场政治考核、资格审查需要携带什么材料？</w:t>
      </w:r>
    </w:p>
    <w:p>
      <w:pPr>
        <w:snapToGrid w:val="0"/>
        <w:spacing w:line="400" w:lineRule="exact"/>
        <w:ind w:firstLine="627" w:firstLineChars="196"/>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（1）《2024年蓬莱区事业单位公开招聘高校毕业生带编入伍报名登记表》一式两份；</w:t>
      </w:r>
    </w:p>
    <w:p>
      <w:pPr>
        <w:snapToGrid w:val="0"/>
        <w:spacing w:line="400" w:lineRule="exact"/>
        <w:ind w:firstLine="627" w:firstLineChars="196"/>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（2）一寸近期免冠照片四张（背后标注姓名）；</w:t>
      </w:r>
    </w:p>
    <w:p>
      <w:pPr>
        <w:snapToGrid w:val="0"/>
        <w:spacing w:line="400" w:lineRule="exact"/>
        <w:ind w:firstLine="627" w:firstLineChars="196"/>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（3）个人二代身份证原件及复印件一式两份；</w:t>
      </w:r>
    </w:p>
    <w:p>
      <w:pPr>
        <w:snapToGrid w:val="0"/>
        <w:spacing w:line="400" w:lineRule="exact"/>
        <w:ind w:firstLine="627" w:firstLineChars="196"/>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（4）家庭户口簿原件及复印件一式两份；</w:t>
      </w:r>
    </w:p>
    <w:p>
      <w:pPr>
        <w:snapToGrid w:val="0"/>
        <w:spacing w:line="400" w:lineRule="exact"/>
        <w:ind w:firstLine="627" w:firstLineChars="196"/>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（5）毕业证原件及复印件一式两份，应届毕业生提交就业推荐表原件及附件一式两份；</w:t>
      </w:r>
    </w:p>
    <w:p>
      <w:pPr>
        <w:snapToGrid w:val="0"/>
        <w:spacing w:line="400" w:lineRule="exact"/>
        <w:ind w:firstLine="627" w:firstLineChars="196"/>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（6）学历在线验证报告（学信网下载）打印一式两份；</w:t>
      </w:r>
    </w:p>
    <w:p>
      <w:pPr>
        <w:spacing w:line="400" w:lineRule="exact"/>
        <w:ind w:firstLine="640" w:firstLineChars="200"/>
        <w:rPr>
          <w:rFonts w:ascii="仿宋_GB2312" w:hAnsi="仿宋" w:eastAsia="仿宋_GB2312"/>
          <w:sz w:val="32"/>
          <w:szCs w:val="32"/>
          <w:highlight w:val="none"/>
        </w:rPr>
      </w:pPr>
      <w:r>
        <w:rPr>
          <w:rFonts w:hint="eastAsia" w:ascii="仿宋_GB2312" w:hAnsi="仿宋_GB2312" w:eastAsia="仿宋_GB2312" w:cs="仿宋_GB2312"/>
          <w:kern w:val="0"/>
          <w:sz w:val="32"/>
          <w:szCs w:val="32"/>
          <w:highlight w:val="none"/>
        </w:rPr>
        <w:t>（7）《大学生预征对象登记表》一式两份。</w:t>
      </w:r>
    </w:p>
    <w:p>
      <w:pPr>
        <w:spacing w:line="40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15.违纪违规应聘人员如何处理？</w:t>
      </w:r>
    </w:p>
    <w:p>
      <w:pPr>
        <w:spacing w:line="40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40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16.本次招聘是否指定辅导用书？</w:t>
      </w:r>
    </w:p>
    <w:p>
      <w:pPr>
        <w:spacing w:line="40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本次招聘不指定考试辅导用书，不授权或委托任何机构举办考试辅导培训班。社会上出现任何名义举办的辅导班、辅导网站或出版物、上网卡等，均与公开招聘主管机关无关。</w:t>
      </w:r>
    </w:p>
    <w:p>
      <w:pPr>
        <w:spacing w:line="40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17.公开招聘期间有哪些联系方式？</w:t>
      </w:r>
    </w:p>
    <w:p>
      <w:pPr>
        <w:spacing w:line="40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咨询招聘简章、报考岗位有关问题，请联系电话：蓬莱区征兵办电话：</w:t>
      </w:r>
      <w:r>
        <w:rPr>
          <w:rFonts w:hint="eastAsia" w:ascii="仿宋_GB2312" w:hAnsi="仿宋_GB2312" w:eastAsia="仿宋_GB2312" w:cs="仿宋_GB2312"/>
          <w:sz w:val="32"/>
          <w:szCs w:val="32"/>
          <w:highlight w:val="none"/>
        </w:rPr>
        <w:t>0535-5642558，</w:t>
      </w:r>
      <w:r>
        <w:rPr>
          <w:rFonts w:hint="eastAsia" w:ascii="仿宋_GB2312" w:hAnsi="仿宋_GB2312" w:eastAsia="仿宋_GB2312" w:cs="仿宋_GB2312"/>
          <w:kern w:val="0"/>
          <w:sz w:val="32"/>
          <w:szCs w:val="32"/>
          <w:highlight w:val="none"/>
        </w:rPr>
        <w:t>蓬莱</w:t>
      </w:r>
      <w:r>
        <w:rPr>
          <w:rFonts w:hint="eastAsia" w:ascii="仿宋_GB2312" w:hAnsi="仿宋_GB2312" w:eastAsia="仿宋_GB2312" w:cs="仿宋_GB2312"/>
          <w:sz w:val="32"/>
          <w:szCs w:val="32"/>
          <w:highlight w:val="none"/>
        </w:rPr>
        <w:t>区人社局电话：0535-5643526</w:t>
      </w:r>
      <w:r>
        <w:rPr>
          <w:rFonts w:hint="eastAsia" w:ascii="仿宋_GB2312" w:hAnsi="仿宋_GB2312" w:eastAsia="仿宋_GB2312" w:cs="仿宋_GB2312"/>
          <w:kern w:val="0"/>
          <w:sz w:val="32"/>
          <w:szCs w:val="32"/>
          <w:highlight w:val="none"/>
        </w:rPr>
        <w:t>。</w:t>
      </w:r>
    </w:p>
    <w:p>
      <w:pPr>
        <w:spacing w:line="40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监督电话：</w:t>
      </w:r>
      <w:r>
        <w:rPr>
          <w:rFonts w:hint="eastAsia" w:ascii="仿宋_GB2312" w:hAnsi="仿宋_GB2312" w:eastAsia="仿宋_GB2312" w:cs="仿宋_GB2312"/>
          <w:sz w:val="32"/>
          <w:szCs w:val="32"/>
          <w:highlight w:val="none"/>
        </w:rPr>
        <w:t>0535-5647769</w:t>
      </w:r>
      <w:r>
        <w:rPr>
          <w:rFonts w:hint="eastAsia" w:ascii="仿宋_GB2312" w:hAnsi="仿宋_GB2312" w:eastAsia="仿宋_GB2312" w:cs="仿宋_GB2312"/>
          <w:kern w:val="0"/>
          <w:sz w:val="32"/>
          <w:szCs w:val="32"/>
          <w:highlight w:val="none"/>
        </w:rPr>
        <w:t>。</w:t>
      </w:r>
    </w:p>
    <w:p>
      <w:pPr>
        <w:spacing w:line="40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18.应聘人员还需注意哪些问题？</w:t>
      </w:r>
    </w:p>
    <w:p>
      <w:pPr>
        <w:spacing w:line="400" w:lineRule="exact"/>
        <w:ind w:firstLine="640" w:firstLineChars="200"/>
        <w:rPr>
          <w:rFonts w:ascii="仿宋_GB2312" w:hAnsi="仿宋_GB2312" w:eastAsia="仿宋_GB2312" w:cs="仿宋_GB2312"/>
          <w:kern w:val="0"/>
          <w:sz w:val="32"/>
          <w:szCs w:val="32"/>
          <w:highlight w:val="none"/>
          <w:u w:val="single"/>
        </w:rPr>
      </w:pPr>
      <w:r>
        <w:rPr>
          <w:rFonts w:hint="eastAsia" w:ascii="仿宋_GB2312" w:hAnsi="仿宋_GB2312" w:eastAsia="仿宋_GB2312" w:cs="仿宋_GB2312"/>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kern w:val="0"/>
          <w:sz w:val="32"/>
          <w:szCs w:val="32"/>
          <w:highlight w:val="none"/>
        </w:rPr>
        <w:t>符合条件的应聘人员应在规定时间内尽早报名。应聘人员在报考期间要及时了解招聘网站发布的最新信息，不要因错过重要信息而影响考试聘用。</w:t>
      </w:r>
    </w:p>
    <w:p>
      <w:pPr>
        <w:spacing w:line="400" w:lineRule="exact"/>
        <w:ind w:firstLine="640" w:firstLineChars="200"/>
        <w:rPr>
          <w:rFonts w:ascii="仿宋_GB2312" w:hAnsi="仿宋_GB2312" w:eastAsia="仿宋_GB2312" w:cs="仿宋_GB2312"/>
          <w:kern w:val="0"/>
          <w:sz w:val="32"/>
          <w:szCs w:val="32"/>
          <w:highlight w:val="none"/>
        </w:rPr>
      </w:pPr>
    </w:p>
    <w:p>
      <w:pPr>
        <w:spacing w:line="400" w:lineRule="exact"/>
        <w:ind w:firstLine="643" w:firstLineChars="200"/>
        <w:rPr>
          <w:rFonts w:ascii="仿宋_GB2312" w:hAnsi="仿宋_GB2312" w:eastAsia="仿宋_GB2312" w:cs="仿宋_GB2312"/>
          <w:b/>
          <w:kern w:val="0"/>
          <w:sz w:val="32"/>
          <w:szCs w:val="32"/>
          <w:highlight w:val="none"/>
          <w:u w:val="single"/>
        </w:rPr>
      </w:pPr>
    </w:p>
    <w:sectPr>
      <w:headerReference r:id="rId3" w:type="default"/>
      <w:footerReference r:id="rId4" w:type="default"/>
      <w:footerReference r:id="rId5" w:type="even"/>
      <w:pgSz w:w="11906" w:h="16838"/>
      <w:pgMar w:top="1247" w:right="1474" w:bottom="1247"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4D75E2"/>
    <w:rsid w:val="004E0BE2"/>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B2517"/>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201CC"/>
    <w:rsid w:val="04596F89"/>
    <w:rsid w:val="049A0462"/>
    <w:rsid w:val="058614B9"/>
    <w:rsid w:val="063B42D1"/>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CCB45B6"/>
    <w:rsid w:val="0D382693"/>
    <w:rsid w:val="0D7250C2"/>
    <w:rsid w:val="0DCA075E"/>
    <w:rsid w:val="0E190EEF"/>
    <w:rsid w:val="0E336714"/>
    <w:rsid w:val="0E3429A3"/>
    <w:rsid w:val="0EC508D7"/>
    <w:rsid w:val="0ED1365C"/>
    <w:rsid w:val="0F5548F2"/>
    <w:rsid w:val="0F5659CA"/>
    <w:rsid w:val="0F685B0C"/>
    <w:rsid w:val="0F81740A"/>
    <w:rsid w:val="0FE36E55"/>
    <w:rsid w:val="106349DE"/>
    <w:rsid w:val="10A44FF3"/>
    <w:rsid w:val="10A46A4D"/>
    <w:rsid w:val="114442FF"/>
    <w:rsid w:val="1226074B"/>
    <w:rsid w:val="12502D4F"/>
    <w:rsid w:val="13EE295E"/>
    <w:rsid w:val="13EF64DB"/>
    <w:rsid w:val="14C912DB"/>
    <w:rsid w:val="14CA13D4"/>
    <w:rsid w:val="14DD7CD5"/>
    <w:rsid w:val="1505750A"/>
    <w:rsid w:val="151E1A44"/>
    <w:rsid w:val="15205DC3"/>
    <w:rsid w:val="15297E4C"/>
    <w:rsid w:val="15BB3418"/>
    <w:rsid w:val="163E12D3"/>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4B0E4F"/>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5C3940"/>
    <w:rsid w:val="26937BED"/>
    <w:rsid w:val="2738777A"/>
    <w:rsid w:val="27A74232"/>
    <w:rsid w:val="27F0492E"/>
    <w:rsid w:val="28276F12"/>
    <w:rsid w:val="287F3D60"/>
    <w:rsid w:val="288560D2"/>
    <w:rsid w:val="28A21E07"/>
    <w:rsid w:val="29256FBF"/>
    <w:rsid w:val="29987625"/>
    <w:rsid w:val="299E3A43"/>
    <w:rsid w:val="29DF5135"/>
    <w:rsid w:val="2AC85CFB"/>
    <w:rsid w:val="2B190F34"/>
    <w:rsid w:val="2B5302D4"/>
    <w:rsid w:val="2B7D3CB5"/>
    <w:rsid w:val="2B8D29F9"/>
    <w:rsid w:val="2BA87B51"/>
    <w:rsid w:val="2C2A6D3B"/>
    <w:rsid w:val="2CDF2153"/>
    <w:rsid w:val="2D7B4415"/>
    <w:rsid w:val="2E136BEA"/>
    <w:rsid w:val="2F3562A2"/>
    <w:rsid w:val="2FAF5352"/>
    <w:rsid w:val="2FB53650"/>
    <w:rsid w:val="2FCF0774"/>
    <w:rsid w:val="2FE26946"/>
    <w:rsid w:val="3019771C"/>
    <w:rsid w:val="30264FE5"/>
    <w:rsid w:val="304302F4"/>
    <w:rsid w:val="30491239"/>
    <w:rsid w:val="30BD0C63"/>
    <w:rsid w:val="319E5CF2"/>
    <w:rsid w:val="31B65E6D"/>
    <w:rsid w:val="32A4559B"/>
    <w:rsid w:val="32A92634"/>
    <w:rsid w:val="332C5832"/>
    <w:rsid w:val="337F6ABC"/>
    <w:rsid w:val="33DF2621"/>
    <w:rsid w:val="34186C96"/>
    <w:rsid w:val="3546005F"/>
    <w:rsid w:val="3577490E"/>
    <w:rsid w:val="35D1009A"/>
    <w:rsid w:val="35DD2E71"/>
    <w:rsid w:val="361C291B"/>
    <w:rsid w:val="363C6A62"/>
    <w:rsid w:val="368C5CF6"/>
    <w:rsid w:val="37F56440"/>
    <w:rsid w:val="37F842A8"/>
    <w:rsid w:val="382E3FE1"/>
    <w:rsid w:val="38A40713"/>
    <w:rsid w:val="394B09BA"/>
    <w:rsid w:val="39560131"/>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63BF2"/>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8D0C7F"/>
    <w:rsid w:val="49F713F7"/>
    <w:rsid w:val="4AAF4320"/>
    <w:rsid w:val="4AE853D9"/>
    <w:rsid w:val="4B1C49B4"/>
    <w:rsid w:val="4B1F7952"/>
    <w:rsid w:val="4B587A2E"/>
    <w:rsid w:val="4B6E41C0"/>
    <w:rsid w:val="4B78381C"/>
    <w:rsid w:val="4BA92767"/>
    <w:rsid w:val="4BE84431"/>
    <w:rsid w:val="4C340574"/>
    <w:rsid w:val="4E1E08A5"/>
    <w:rsid w:val="4E26284F"/>
    <w:rsid w:val="4EB70901"/>
    <w:rsid w:val="4F214A67"/>
    <w:rsid w:val="4F573B7F"/>
    <w:rsid w:val="4FE764D3"/>
    <w:rsid w:val="503178F9"/>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6C47E9F"/>
    <w:rsid w:val="56D4672E"/>
    <w:rsid w:val="57BB5C78"/>
    <w:rsid w:val="57FD00E7"/>
    <w:rsid w:val="580344EB"/>
    <w:rsid w:val="58297B2E"/>
    <w:rsid w:val="58493395"/>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056A1A"/>
    <w:rsid w:val="634444C9"/>
    <w:rsid w:val="63576329"/>
    <w:rsid w:val="63677BA0"/>
    <w:rsid w:val="63F74B22"/>
    <w:rsid w:val="6457407C"/>
    <w:rsid w:val="64746C17"/>
    <w:rsid w:val="6539216D"/>
    <w:rsid w:val="65402CFC"/>
    <w:rsid w:val="65640C52"/>
    <w:rsid w:val="65B7255F"/>
    <w:rsid w:val="65FB59C6"/>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08224E"/>
    <w:rsid w:val="6FC44AA2"/>
    <w:rsid w:val="704F6071"/>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124D33"/>
    <w:rsid w:val="763657F5"/>
    <w:rsid w:val="766D6462"/>
    <w:rsid w:val="7683277C"/>
    <w:rsid w:val="77371949"/>
    <w:rsid w:val="774246AA"/>
    <w:rsid w:val="777E3225"/>
    <w:rsid w:val="77B06BAF"/>
    <w:rsid w:val="77B77DCD"/>
    <w:rsid w:val="78AC63C3"/>
    <w:rsid w:val="78CD4F0A"/>
    <w:rsid w:val="78DD2365"/>
    <w:rsid w:val="79033C6B"/>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339</Words>
  <Characters>1936</Characters>
  <Lines>16</Lines>
  <Paragraphs>4</Paragraphs>
  <TotalTime>9</TotalTime>
  <ScaleCrop>false</ScaleCrop>
  <LinksUpToDate>false</LinksUpToDate>
  <CharactersWithSpaces>2271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2019-01-16T07:12:00Z</cp:lastPrinted>
  <dcterms:modified xsi:type="dcterms:W3CDTF">2024-01-25T02:47:29Z</dcterms:modified>
  <dc:title>问，参加2012年执业医师资格考试，成绩合格，但未发放医师资格证书的，可否报考相关岗位？资格审查时需提供什么材料？</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31FEDBA09A224934A33A74D7B12A1115</vt:lpwstr>
  </property>
</Properties>
</file>